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12" w:rsidRDefault="00DA1C12" w:rsidP="00DA1C12">
      <w:pPr>
        <w:shd w:val="clear" w:color="auto" w:fill="FFFFFF"/>
        <w:spacing w:after="225" w:line="270" w:lineRule="atLeast"/>
        <w:jc w:val="center"/>
        <w:rPr>
          <w:rFonts w:ascii="Arial" w:eastAsia="Times New Roman" w:hAnsi="Arial" w:cs="Arial"/>
          <w:color w:val="25385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53853"/>
          <w:sz w:val="24"/>
          <w:szCs w:val="24"/>
          <w:lang w:eastAsia="ru-RU"/>
        </w:rPr>
        <w:t>Выбрать технологии утилизации отходов поможет исследование состава ТБО</w:t>
      </w:r>
    </w:p>
    <w:p w:rsidR="00DA1C12" w:rsidRPr="00DA1C12" w:rsidRDefault="00DA1C12" w:rsidP="00DA1C1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53853"/>
          <w:sz w:val="24"/>
          <w:szCs w:val="24"/>
          <w:lang w:eastAsia="ru-RU"/>
        </w:rPr>
      </w:pPr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Исследование морфологического состава городских отходов проведет за свой счет Невский экологический оператор. Полученные данные помогут в разработке Единой концепции по обращению с отходами Петербурга и Ленинградской области. Исследования проводятся на площадке АО «Автопарк №6 «</w:t>
      </w:r>
      <w:proofErr w:type="spellStart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Спецтранс</w:t>
      </w:r>
      <w:proofErr w:type="spellEnd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 xml:space="preserve">» </w:t>
      </w:r>
      <w:proofErr w:type="gramStart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специалистами  АО</w:t>
      </w:r>
      <w:proofErr w:type="gramEnd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 xml:space="preserve"> «Невский экологический оператор» совместно с экспертами компании «ЭКОМАШГРУП».</w:t>
      </w:r>
    </w:p>
    <w:p w:rsidR="00DA1C12" w:rsidRPr="00DA1C12" w:rsidRDefault="00DA1C12" w:rsidP="00DA1C1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53853"/>
          <w:sz w:val="24"/>
          <w:szCs w:val="24"/>
          <w:lang w:eastAsia="ru-RU"/>
        </w:rPr>
      </w:pPr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Технологический комплекс АО «Автопарк №6 «</w:t>
      </w:r>
      <w:proofErr w:type="spellStart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Спецтранс</w:t>
      </w:r>
      <w:proofErr w:type="spellEnd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» располагает первичной линией сортировки отходов, что позволяет произвести разбор мусорного контейнера и изучить его содержимое. Понимание того, как изменяется структура отходов в зависимости от района, типа застройки и иных параметров позволит определить наиболее оптимальные варианты организации сбора и вывоза отходов с учетом территориальных особенностей, а также более точно спрогнозировать технологии и мощности, необходимые на стадии переработки.</w:t>
      </w:r>
    </w:p>
    <w:p w:rsidR="00DA1C12" w:rsidRPr="00DA1C12" w:rsidRDefault="00DA1C12" w:rsidP="00DA1C1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53853"/>
          <w:sz w:val="24"/>
          <w:szCs w:val="24"/>
          <w:lang w:eastAsia="ru-RU"/>
        </w:rPr>
      </w:pPr>
      <w:r w:rsidRPr="00DA1C12">
        <w:rPr>
          <w:rFonts w:ascii="Arial" w:eastAsia="Times New Roman" w:hAnsi="Arial" w:cs="Arial"/>
          <w:i/>
          <w:iCs/>
          <w:color w:val="253853"/>
          <w:sz w:val="24"/>
          <w:szCs w:val="24"/>
          <w:lang w:eastAsia="ru-RU"/>
        </w:rPr>
        <w:t xml:space="preserve">«Определив состав и долю полезных фракций отходов, которые образуют жители Санкт-Петербурга по разным районам города и </w:t>
      </w:r>
      <w:proofErr w:type="gramStart"/>
      <w:r w:rsidRPr="00DA1C12">
        <w:rPr>
          <w:rFonts w:ascii="Arial" w:eastAsia="Times New Roman" w:hAnsi="Arial" w:cs="Arial"/>
          <w:i/>
          <w:iCs/>
          <w:color w:val="253853"/>
          <w:sz w:val="24"/>
          <w:szCs w:val="24"/>
          <w:lang w:eastAsia="ru-RU"/>
        </w:rPr>
        <w:t>различным  типам</w:t>
      </w:r>
      <w:proofErr w:type="gramEnd"/>
      <w:r w:rsidRPr="00DA1C12">
        <w:rPr>
          <w:rFonts w:ascii="Arial" w:eastAsia="Times New Roman" w:hAnsi="Arial" w:cs="Arial"/>
          <w:i/>
          <w:iCs/>
          <w:color w:val="253853"/>
          <w:sz w:val="24"/>
          <w:szCs w:val="24"/>
          <w:lang w:eastAsia="ru-RU"/>
        </w:rPr>
        <w:t xml:space="preserve"> жилого фонда, мы сможем оптимизировать систему накопления отходов (например, в одном дворе собирать смешанные о</w:t>
      </w:r>
      <w:bookmarkStart w:id="0" w:name="_GoBack"/>
      <w:bookmarkEnd w:id="0"/>
      <w:r w:rsidRPr="00DA1C12">
        <w:rPr>
          <w:rFonts w:ascii="Arial" w:eastAsia="Times New Roman" w:hAnsi="Arial" w:cs="Arial"/>
          <w:i/>
          <w:iCs/>
          <w:color w:val="253853"/>
          <w:sz w:val="24"/>
          <w:szCs w:val="24"/>
          <w:lang w:eastAsia="ru-RU"/>
        </w:rPr>
        <w:t>тходы и отдельно только стекло, в другом, разделять на несколько фракций и так далее). После этого, понимая, какие именно фракции преобладают, мы сможем выбрать технологии сортировки и утилизации отходов»,</w:t>
      </w:r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- пояснил специалист АО «Невский экологический оператор» Михаил Фёдоров.</w:t>
      </w:r>
    </w:p>
    <w:p w:rsidR="00DA1C12" w:rsidRPr="00DA1C12" w:rsidRDefault="00DA1C12" w:rsidP="00DA1C1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53853"/>
          <w:sz w:val="24"/>
          <w:szCs w:val="24"/>
          <w:lang w:eastAsia="ru-RU"/>
        </w:rPr>
      </w:pPr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Последний раз аналогичные исследования в Петербурге проводились в 2012 году по заказу городских властей, но полученные тогда данные серьезно устарели. Так, например, только за период пандемии морфологическая структура отходов претерпела значительные изменения: значительно выросла доля упаковки.</w:t>
      </w:r>
    </w:p>
    <w:p w:rsidR="00DA1C12" w:rsidRPr="00DA1C12" w:rsidRDefault="00DA1C12" w:rsidP="00DA1C12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53853"/>
          <w:sz w:val="24"/>
          <w:szCs w:val="24"/>
          <w:lang w:eastAsia="ru-RU"/>
        </w:rPr>
      </w:pPr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Напомним, АО «Невский экологический оператор» учрежден правительствами Санкт-Петербурга и Ленинградской области совместно с ПАО «</w:t>
      </w:r>
      <w:proofErr w:type="spellStart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Интер</w:t>
      </w:r>
      <w:proofErr w:type="spellEnd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 xml:space="preserve"> РАО ЕЭС» и ООО «ВТБ Инфраструктурный </w:t>
      </w:r>
      <w:proofErr w:type="gramStart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>Холдинг»  в</w:t>
      </w:r>
      <w:proofErr w:type="gramEnd"/>
      <w:r w:rsidRPr="00DA1C12">
        <w:rPr>
          <w:rFonts w:ascii="Arial" w:eastAsia="Times New Roman" w:hAnsi="Arial" w:cs="Arial"/>
          <w:color w:val="253853"/>
          <w:sz w:val="24"/>
          <w:szCs w:val="24"/>
          <w:lang w:eastAsia="ru-RU"/>
        </w:rPr>
        <w:t xml:space="preserve"> целях разработки и реализации единой для двух субъектов концепции обращения с отходами.</w:t>
      </w:r>
    </w:p>
    <w:p w:rsidR="00DA1C12" w:rsidRPr="00DA1C12" w:rsidRDefault="00DA1C12" w:rsidP="00DA1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br/>
      </w:r>
    </w:p>
    <w:p w:rsidR="00DA1C12" w:rsidRPr="00DA1C12" w:rsidRDefault="00DA1C12" w:rsidP="00DA1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3853"/>
          <w:sz w:val="21"/>
          <w:szCs w:val="21"/>
          <w:lang w:eastAsia="ru-RU"/>
        </w:rPr>
      </w:pPr>
      <w:r w:rsidRPr="00DA1C12">
        <w:rPr>
          <w:rFonts w:ascii="Arial" w:eastAsia="Times New Roman" w:hAnsi="Arial" w:cs="Arial"/>
          <w:b/>
          <w:bCs/>
          <w:color w:val="253853"/>
          <w:sz w:val="21"/>
          <w:szCs w:val="21"/>
          <w:lang w:eastAsia="ru-RU"/>
        </w:rPr>
        <w:t>Текст:</w:t>
      </w:r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 Новости Красногвардейского района</w:t>
      </w:r>
    </w:p>
    <w:p w:rsidR="00DA1C12" w:rsidRPr="00DA1C12" w:rsidRDefault="00DA1C12" w:rsidP="00DA1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3853"/>
          <w:sz w:val="21"/>
          <w:szCs w:val="21"/>
          <w:lang w:eastAsia="ru-RU"/>
        </w:rPr>
      </w:pPr>
      <w:r w:rsidRPr="00DA1C12">
        <w:rPr>
          <w:rFonts w:ascii="Arial" w:eastAsia="Times New Roman" w:hAnsi="Arial" w:cs="Arial"/>
          <w:b/>
          <w:bCs/>
          <w:color w:val="253853"/>
          <w:sz w:val="21"/>
          <w:szCs w:val="21"/>
          <w:lang w:eastAsia="ru-RU"/>
        </w:rPr>
        <w:t>Фото:</w:t>
      </w:r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 pexels.com</w:t>
      </w:r>
    </w:p>
    <w:p w:rsidR="00DA1C12" w:rsidRPr="00DA1C12" w:rsidRDefault="00DA1C12" w:rsidP="00DA1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3853"/>
          <w:sz w:val="21"/>
          <w:szCs w:val="21"/>
          <w:lang w:eastAsia="ru-RU"/>
        </w:rPr>
      </w:pPr>
      <w:r w:rsidRPr="00DA1C12">
        <w:rPr>
          <w:rFonts w:ascii="Arial" w:eastAsia="Times New Roman" w:hAnsi="Arial" w:cs="Arial"/>
          <w:b/>
          <w:bCs/>
          <w:color w:val="253853"/>
          <w:sz w:val="21"/>
          <w:szCs w:val="21"/>
          <w:lang w:eastAsia="ru-RU"/>
        </w:rPr>
        <w:t>Разделы:</w:t>
      </w:r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 </w:t>
      </w:r>
      <w:hyperlink r:id="rId4" w:history="1">
        <w:r w:rsidRPr="00DA1C12">
          <w:rPr>
            <w:rFonts w:ascii="Arial" w:eastAsia="Times New Roman" w:hAnsi="Arial" w:cs="Arial"/>
            <w:color w:val="253853"/>
            <w:sz w:val="21"/>
            <w:szCs w:val="21"/>
            <w:lang w:eastAsia="ru-RU"/>
          </w:rPr>
          <w:t>Новости и анонсы</w:t>
        </w:r>
      </w:hyperlink>
    </w:p>
    <w:p w:rsidR="00DA1C12" w:rsidRPr="00DA1C12" w:rsidRDefault="00DA1C12" w:rsidP="00DA1C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3853"/>
          <w:sz w:val="21"/>
          <w:szCs w:val="21"/>
          <w:lang w:eastAsia="ru-RU"/>
        </w:rPr>
      </w:pPr>
      <w:r w:rsidRPr="00DA1C12">
        <w:rPr>
          <w:rFonts w:ascii="Arial" w:eastAsia="Times New Roman" w:hAnsi="Arial" w:cs="Arial"/>
          <w:b/>
          <w:bCs/>
          <w:color w:val="253853"/>
          <w:sz w:val="21"/>
          <w:szCs w:val="21"/>
          <w:lang w:eastAsia="ru-RU"/>
        </w:rPr>
        <w:t>Тэги:</w:t>
      </w:r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 </w:t>
      </w:r>
      <w:hyperlink r:id="rId5" w:history="1">
        <w:r w:rsidRPr="00DA1C12">
          <w:rPr>
            <w:rFonts w:ascii="Arial" w:eastAsia="Times New Roman" w:hAnsi="Arial" w:cs="Arial"/>
            <w:color w:val="253853"/>
            <w:sz w:val="21"/>
            <w:szCs w:val="21"/>
            <w:lang w:eastAsia="ru-RU"/>
          </w:rPr>
          <w:t>невский экологический оператор</w:t>
        </w:r>
      </w:hyperlink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, </w:t>
      </w:r>
      <w:hyperlink r:id="rId6" w:history="1">
        <w:r w:rsidRPr="00DA1C12">
          <w:rPr>
            <w:rFonts w:ascii="Arial" w:eastAsia="Times New Roman" w:hAnsi="Arial" w:cs="Arial"/>
            <w:color w:val="253853"/>
            <w:sz w:val="21"/>
            <w:szCs w:val="21"/>
            <w:lang w:eastAsia="ru-RU"/>
          </w:rPr>
          <w:t>НЭО</w:t>
        </w:r>
      </w:hyperlink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, </w:t>
      </w:r>
      <w:hyperlink r:id="rId7" w:history="1">
        <w:r w:rsidRPr="00DA1C12">
          <w:rPr>
            <w:rFonts w:ascii="Arial" w:eastAsia="Times New Roman" w:hAnsi="Arial" w:cs="Arial"/>
            <w:color w:val="253853"/>
            <w:sz w:val="21"/>
            <w:szCs w:val="21"/>
            <w:lang w:eastAsia="ru-RU"/>
          </w:rPr>
          <w:t>обращение с отходами</w:t>
        </w:r>
      </w:hyperlink>
      <w:r w:rsidRPr="00DA1C12">
        <w:rPr>
          <w:rFonts w:ascii="Arial" w:eastAsia="Times New Roman" w:hAnsi="Arial" w:cs="Arial"/>
          <w:color w:val="253853"/>
          <w:sz w:val="21"/>
          <w:szCs w:val="21"/>
          <w:lang w:eastAsia="ru-RU"/>
        </w:rPr>
        <w:t>, </w:t>
      </w:r>
      <w:hyperlink r:id="rId8" w:history="1">
        <w:r w:rsidRPr="00DA1C12">
          <w:rPr>
            <w:rFonts w:ascii="Arial" w:eastAsia="Times New Roman" w:hAnsi="Arial" w:cs="Arial"/>
            <w:color w:val="253853"/>
            <w:sz w:val="21"/>
            <w:szCs w:val="21"/>
            <w:lang w:eastAsia="ru-RU"/>
          </w:rPr>
          <w:t>утилизация отходов</w:t>
        </w:r>
      </w:hyperlink>
    </w:p>
    <w:p w:rsidR="0054064B" w:rsidRDefault="0054064B"/>
    <w:p w:rsidR="00DA1C12" w:rsidRDefault="00DA1C12">
      <w:r>
        <w:t xml:space="preserve">По информации Портала Красногвардейского района </w:t>
      </w:r>
      <w:r w:rsidRPr="00DA1C12">
        <w:t>http://www.krgv.ru/news/2021-07-19/vybrat-tekhnologii-utilizatsii-otkhodov-pomozhet-issledovanie-sostava-tbo/</w:t>
      </w:r>
    </w:p>
    <w:sectPr w:rsidR="00DA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DF"/>
    <w:rsid w:val="0054064B"/>
    <w:rsid w:val="008642DF"/>
    <w:rsid w:val="00DA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D94D3-C426-4944-9054-58C9EE5F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1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gv.ru/utilizatsiya-otkhod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gv.ru/obrashchenie-s-otkhoda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gv.ru/neo/" TargetMode="External"/><Relationship Id="rId5" Type="http://schemas.openxmlformats.org/officeDocument/2006/relationships/hyperlink" Target="http://www.krgv.ru/nevskiy-ekologicheskiy-operato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rgv.ru/novosti-i-anons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Л. Бикучева</dc:creator>
  <cp:keywords/>
  <dc:description/>
  <cp:lastModifiedBy>О. Л. Бикучева</cp:lastModifiedBy>
  <cp:revision>2</cp:revision>
  <dcterms:created xsi:type="dcterms:W3CDTF">2021-07-21T11:01:00Z</dcterms:created>
  <dcterms:modified xsi:type="dcterms:W3CDTF">2021-07-21T11:02:00Z</dcterms:modified>
</cp:coreProperties>
</file>